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FORMATO DE RELATORÍA – TALLER DE CO- CREACIÓN CON PARTICIPANTES DE CENTROS DÍA –CASAS DE SABIDURÍA</w:t>
      </w:r>
    </w:p>
    <w:p w:rsidR="00000000" w:rsidDel="00000000" w:rsidP="00000000" w:rsidRDefault="00000000" w:rsidRPr="00000000" w14:paraId="00000002">
      <w:pPr>
        <w:spacing w:after="0" w:lineRule="auto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FASE DIAGNÓSTICA POLÍTICA  PARA EL ENVEJECIMIENTO Y LA VEJEZ EN BOGOTÁ PPSEV 2026–2036</w:t>
      </w:r>
    </w:p>
    <w:p w:rsidR="00000000" w:rsidDel="00000000" w:rsidP="00000000" w:rsidRDefault="00000000" w:rsidRPr="00000000" w14:paraId="00000003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>
          <w:u w:val="single"/>
        </w:rPr>
      </w:pPr>
      <w:r w:rsidDel="00000000" w:rsidR="00000000" w:rsidRPr="00000000">
        <w:rPr>
          <w:rtl w:val="0"/>
        </w:rPr>
        <w:t xml:space="preserve">Fecha: </w:t>
      </w:r>
      <w:r w:rsidDel="00000000" w:rsidR="00000000" w:rsidRPr="00000000">
        <w:rPr>
          <w:u w:val="single"/>
          <w:rtl w:val="0"/>
        </w:rPr>
        <w:t xml:space="preserve">01 al 05 de diciembre</w:t>
      </w:r>
      <w:r w:rsidDel="00000000" w:rsidR="00000000" w:rsidRPr="00000000">
        <w:rPr>
          <w:rtl w:val="0"/>
        </w:rPr>
        <w:t xml:space="preserve"> Centro Día: </w:t>
      </w:r>
      <w:r w:rsidDel="00000000" w:rsidR="00000000" w:rsidRPr="00000000">
        <w:rPr>
          <w:u w:val="single"/>
          <w:rtl w:val="0"/>
        </w:rPr>
        <w:t xml:space="preserve">Chapinero</w:t>
      </w:r>
      <w:r w:rsidDel="00000000" w:rsidR="00000000" w:rsidRPr="00000000">
        <w:rPr>
          <w:rtl w:val="0"/>
        </w:rPr>
        <w:t xml:space="preserve">  Número de participantes: </w:t>
      </w:r>
      <w:r w:rsidDel="00000000" w:rsidR="00000000" w:rsidRPr="00000000">
        <w:rPr>
          <w:u w:val="single"/>
          <w:rtl w:val="0"/>
        </w:rPr>
        <w:t xml:space="preserve">159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rtl w:val="0"/>
        </w:rPr>
        <w:t xml:space="preserve">Moderador/a: </w:t>
      </w:r>
      <w:r w:rsidDel="00000000" w:rsidR="00000000" w:rsidRPr="00000000">
        <w:rPr>
          <w:u w:val="single"/>
          <w:rtl w:val="0"/>
        </w:rPr>
        <w:t xml:space="preserve">Andrea Galvis- Jenny Sánchez </w:t>
      </w:r>
      <w:r w:rsidDel="00000000" w:rsidR="00000000" w:rsidRPr="00000000">
        <w:rPr>
          <w:rtl w:val="0"/>
        </w:rPr>
        <w:t xml:space="preserve"> Relator/a: </w:t>
      </w:r>
      <w:r w:rsidDel="00000000" w:rsidR="00000000" w:rsidRPr="00000000">
        <w:rPr>
          <w:u w:val="single"/>
          <w:rtl w:val="0"/>
        </w:rPr>
        <w:t xml:space="preserve">Andrea Galvis- Jenny Sánchez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rPr/>
      </w:pPr>
      <w:r w:rsidDel="00000000" w:rsidR="00000000" w:rsidRPr="00000000">
        <w:rPr>
          <w:rtl w:val="0"/>
        </w:rPr>
        <w:t xml:space="preserve">Localidad: Chapinero</w:t>
      </w:r>
    </w:p>
    <w:p w:rsidR="00000000" w:rsidDel="00000000" w:rsidP="00000000" w:rsidRDefault="00000000" w:rsidRPr="00000000" w14:paraId="00000007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Rule="auto"/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b w:val="1"/>
          <w:bCs w:val="1"/>
          <w:i w:val="1"/>
          <w:iCs w:val="1"/>
          <w:u w:val="single"/>
          <w:rtl w:val="0"/>
        </w:rPr>
        <w:t xml:space="preserve">DINÁMICA LA MALETA DE LA VIDA</w:t>
      </w:r>
    </w:p>
    <w:p w:rsidR="00000000" w:rsidDel="00000000" w:rsidP="00000000" w:rsidRDefault="00000000" w:rsidRPr="00000000" w14:paraId="00000009">
      <w:pPr>
        <w:spacing w:line="278.0000000000000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8.00000000000006" w:lineRule="auto"/>
        <w:rPr/>
      </w:pPr>
      <w:r w:rsidDel="00000000" w:rsidR="00000000" w:rsidRPr="00000000">
        <w:rPr>
          <w:rtl w:val="0"/>
        </w:rPr>
        <w:t xml:space="preserve">Aportes y percepciones expresadas: (Registrar aquí las ideas clave, frases literales relevantes, experiencias y recuerdos significativos, cambios más importantes que han vivido los participantes)</w:t>
      </w:r>
    </w:p>
    <w:tbl>
      <w:tblPr>
        <w:tblStyle w:val="Table1"/>
        <w:tblW w:w="882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28"/>
        <w:tblGridChange w:id="0">
          <w:tblGrid>
            <w:gridCol w:w="882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C">
      <w:pPr>
        <w:spacing w:after="0" w:lineRule="auto"/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Rule="auto"/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b w:val="1"/>
          <w:bCs w:val="1"/>
          <w:i w:val="1"/>
          <w:iCs w:val="1"/>
          <w:u w:val="single"/>
          <w:rtl w:val="0"/>
        </w:rPr>
        <w:t xml:space="preserve">MURAL VISIÓN DE FUTURO</w:t>
      </w:r>
    </w:p>
    <w:p w:rsidR="00000000" w:rsidDel="00000000" w:rsidP="00000000" w:rsidRDefault="00000000" w:rsidRPr="00000000" w14:paraId="0000000F">
      <w:pPr>
        <w:spacing w:after="0" w:lineRule="auto"/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rPr/>
      </w:pPr>
      <w:r w:rsidDel="00000000" w:rsidR="00000000" w:rsidRPr="00000000">
        <w:rPr>
          <w:rtl w:val="0"/>
        </w:rPr>
        <w:t xml:space="preserve">Ideas y principales aportes del grupo: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Importancia de resaltar la identidad del “ser colombiano”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Posibilidad de acceder a diferentes espacios de participación de la ciudad, teniendo la compañía de un guía turístico que aporte a sus conocimientos y tenga en cuenta sus saberes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Tener la posibilidad de recibir educación asociada a la tecnología y el acceso a dispositivos móviles actualizados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Valorar y reconstruir los conocimientos derivados de las esculturas o monumentos disponibles en la ciudad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Contar con vías más amplias y seguras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Disminuir la contaminación auditiva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Crear espacios para la transmisión de saberes entre generaciones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Realizar procesos de sensibilización de las personas mayores y el cuidado de los animales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Sensibilizar a las personas mayores en la importancia de las huertas caseras y disponer de espacios lúdicos para la creación de espacios de construcción comunitaria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Disponer de espacios públicos para reconocer los deportes en Colombia como parte de la historia. Por ejemplo: el acceso a partidos de fútbol, acceder a espacios culturales para reconocer otros deportes por los cuáles ha sido distinguido el país, y en este caso la capital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Disponer de espacios artísticos públicos para que las personas mayores puedan disfrutar de las artes escénicas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“Generar la necesidad” de comunicación de las personas mayores y otras generaciones, por ejemplo, a través de eventos públicos.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Sensibilizar a las personas mayores en el estilo/forma de comunicación con los niños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Fortalecer el reconocimiento y ejercicio de los derechos humanos, valores, cultura local (por ejemplo bailes típicos, subculturas urbanas)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Recrear espacios culturales asociados al Cine y la televisión para favorecer el recuerdo de algunos episodios de sus vidas, de su historia, de su identidad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Fortalecer el reconocimiento en las personas mayores de los objetivos de desarrollo sostenible para mejorar la calidad de vida de todos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Fortalecer espacios de socialización para hablar de ciencia (cómo se creaban las cosas en su época), reconocimiento del territorio (por ejemplo el mapamundi), fortalecer aspectos de interacción a partir de las normas de cortesía y convivencia (ejemplo, Manual de Carreño)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Importancia en la distribución de los recursos económicos o acceso a servicios que permitan una alimentación sana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Fortalecer la percepción de la persona mayor como un agente de cambio, que puede aportar soluciones, puede hacer las cosas bien ¡sin mediocridad!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Fortalecer la socialización de los servicios habilitados en el distrito para la protección de la persona mayor, en todas las entidades tratantes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Disponer de sitios públicos gratuitos asociados a la lectura y la música, adaptados para persona mayor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Fortalecer el reconocimiento de la persona mayor en la elaboración de artesanías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after="0" w:afterAutospacing="0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Fortalecer las acciones de acogimiento para las personas mayores desplazadas y en condición de discapacidad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Sensibilizar en el rol de cuidado de la persona mayor hacia sus nietos, sin dejar de cuidarse a sí mismo, aunque reconociendo el valor invaluable del espacio compartido y transmisión de saberes</w:t>
      </w:r>
    </w:p>
    <w:p w:rsidR="00000000" w:rsidDel="00000000" w:rsidP="00000000" w:rsidRDefault="00000000" w:rsidRPr="00000000" w14:paraId="0000002A">
      <w:pPr>
        <w:spacing w:after="0" w:lineRule="auto"/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b w:val="1"/>
          <w:bCs w:val="1"/>
          <w:i w:val="1"/>
          <w:iCs w:val="1"/>
          <w:u w:val="single"/>
          <w:rtl w:val="0"/>
        </w:rPr>
        <w:t xml:space="preserve">OBSERVACIONES GENERALES DE LA JORNADA</w:t>
      </w:r>
    </w:p>
    <w:p w:rsidR="00000000" w:rsidDel="00000000" w:rsidP="00000000" w:rsidRDefault="00000000" w:rsidRPr="00000000" w14:paraId="0000002B">
      <w:pPr>
        <w:spacing w:after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i w:val="1"/>
          <w:iCs w:val="1"/>
          <w:u w:val="single"/>
        </w:rPr>
      </w:pPr>
      <w:r w:rsidDel="00000000" w:rsidR="00000000" w:rsidRPr="00000000">
        <w:rPr>
          <w:i w:val="1"/>
          <w:iCs w:val="1"/>
          <w:u w:val="single"/>
          <w:rtl w:val="0"/>
        </w:rPr>
        <w:t xml:space="preserve">(Clima de la sesión, participación, comentarios espontáneos, aspectos logísticos o emocionales relevantes)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  <w:jc w:val="both"/>
        <w:rPr/>
      </w:pPr>
      <w:r w:rsidDel="00000000" w:rsidR="00000000" w:rsidRPr="00000000">
        <w:rPr>
          <w:rtl w:val="0"/>
        </w:rPr>
        <w:t xml:space="preserve">Personas mayores se mostraron receptivas a la propuesta creativa del collage, se evidenció que disfrutaron el establecimiento de un diálogo valiéndose de esta metodología, se permitieron expresar sus opiniones, sin refutar de forma negativa o confrontativa entre sí, por el contrario, razonaron, validaron y se preguntaron de forma espontánea por sus mismos aportes. Asociaron sus emociones a ilustraciones de casas en madera y ubicadas en zona rural, o rodeadas de plantas y animales, se visualizaron en su gran mayoría como personas activas, capaces, que aún quieren trabajar y “tienen mucho para dar todavía”. En las ilustraciones que seleccionaron por lo general resaltan la unión, el diálogo, escenarios de grupo, enseñanza.</w:t>
      </w:r>
    </w:p>
    <w:p w:rsidR="00000000" w:rsidDel="00000000" w:rsidP="00000000" w:rsidRDefault="00000000" w:rsidRPr="00000000" w14:paraId="0000002E">
      <w:pPr>
        <w:spacing w:after="0" w:lineRule="auto"/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0" w:lineRule="auto"/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0" w:lineRule="auto"/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0" w:lineRule="auto"/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after="0" w:lineRule="auto"/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b w:val="1"/>
          <w:bCs w:val="1"/>
          <w:i w:val="1"/>
          <w:iCs w:val="1"/>
          <w:u w:val="single"/>
          <w:rtl w:val="0"/>
        </w:rPr>
        <w:t xml:space="preserve">CONCLUSIONES RELATORIA (MENSAJES CLAVE O RECURRENTES EN LA SESIÓN)</w:t>
      </w:r>
    </w:p>
    <w:p w:rsidR="00000000" w:rsidDel="00000000" w:rsidP="00000000" w:rsidRDefault="00000000" w:rsidRPr="00000000" w14:paraId="00000034">
      <w:pPr>
        <w:rPr>
          <w:b w:val="1"/>
          <w:bCs w:val="1"/>
          <w:i w:val="1"/>
          <w:iCs w:val="1"/>
          <w:u w:val="singl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82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8828"/>
        <w:tblGridChange w:id="0">
          <w:tblGrid>
            <w:gridCol w:w="8828"/>
          </w:tblGrid>
        </w:tblGridChange>
      </w:tblGrid>
      <w:tr>
        <w:trPr>
          <w:cantSplit w:val="0"/>
          <w:trHeight w:val="1571.3281249999989" w:hRule="atLeast"/>
          <w:tblHeader w:val="0"/>
        </w:trPr>
        <w:tc>
          <w:tcPr/>
          <w:p w:rsidR="00000000" w:rsidDel="00000000" w:rsidP="00000000" w:rsidRDefault="00000000" w:rsidRPr="00000000" w14:paraId="00000035">
            <w:pPr>
              <w:numPr>
                <w:ilvl w:val="0"/>
                <w:numId w:val="2"/>
              </w:numPr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Necesitamos apostar por la cultura</w:t>
            </w:r>
          </w:p>
          <w:p w:rsidR="00000000" w:rsidDel="00000000" w:rsidP="00000000" w:rsidRDefault="00000000" w:rsidRPr="00000000" w14:paraId="00000036">
            <w:pPr>
              <w:numPr>
                <w:ilvl w:val="0"/>
                <w:numId w:val="2"/>
              </w:numPr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Necesitamos saber vivir juntos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2"/>
              </w:numPr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Estamos reconociendo que aquí continúa el sendero del saber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2"/>
              </w:numPr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Reconocimiento de la historia y política como parte del éxito de la sociedad y con ello la importancia de disminuir la corrupción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720" w:hanging="360"/>
              <w:jc w:val="both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El proceso de envejecimiento es como un arco educativo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17" w:top="170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1249777</wp:posOffset>
          </wp:positionH>
          <wp:positionV relativeFrom="paragraph">
            <wp:posOffset>-114934</wp:posOffset>
          </wp:positionV>
          <wp:extent cx="2893983" cy="578734"/>
          <wp:effectExtent b="0" l="0" r="0" t="0"/>
          <wp:wrapSquare wrapText="bothSides" distB="0" distT="0" distL="114300" distR="11430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893983" cy="578734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BC6DEA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BC6DEA"/>
  </w:style>
  <w:style w:type="paragraph" w:styleId="Piedepgina">
    <w:name w:val="footer"/>
    <w:basedOn w:val="Normal"/>
    <w:link w:val="PiedepginaCar"/>
    <w:uiPriority w:val="99"/>
    <w:unhideWhenUsed w:val="1"/>
    <w:rsid w:val="00BC6DEA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BC6DEA"/>
  </w:style>
  <w:style w:type="paragraph" w:styleId="Prrafodelista">
    <w:name w:val="List Paragraph"/>
    <w:basedOn w:val="Normal"/>
    <w:uiPriority w:val="34"/>
    <w:qFormat w:val="1"/>
    <w:rsid w:val="00BC6DEA"/>
    <w:pPr>
      <w:ind w:left="720"/>
      <w:contextualSpacing w:val="1"/>
    </w:pPr>
  </w:style>
  <w:style w:type="table" w:styleId="Tablaconcuadrcula">
    <w:name w:val="Table Grid"/>
    <w:basedOn w:val="Tablanormal"/>
    <w:uiPriority w:val="39"/>
    <w:rsid w:val="00BC6DE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10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tkDbMSPaw+wIbX7jvvbs4ianTQ==">CgMxLjA4AHIhMXd3TG9aYkF1eDV3aUpNUXBlaExseFZiS095R3ZmR0Qx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EDA4A366DA6D742B1FB42AFA44DFB60" ma:contentTypeVersion="10" ma:contentTypeDescription="Crear nuevo documento." ma:contentTypeScope="" ma:versionID="f760dddb1f32345d9587adb566fc78ba">
  <xsd:schema xmlns:xsd="http://www.w3.org/2001/XMLSchema" xmlns:xs="http://www.w3.org/2001/XMLSchema" xmlns:p="http://schemas.microsoft.com/office/2006/metadata/properties" xmlns:ns2="8ef8348f-dc09-4770-9d91-ef9cff4ed33a" xmlns:ns3="203572c4-9009-4c34-beaa-0473ec5244d9" targetNamespace="http://schemas.microsoft.com/office/2006/metadata/properties" ma:root="true" ma:fieldsID="e424b583dfefea96894e861192e9f981" ns2:_="" ns3:_="">
    <xsd:import namespace="8ef8348f-dc09-4770-9d91-ef9cff4ed33a"/>
    <xsd:import namespace="203572c4-9009-4c34-beaa-0473ec5244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f8348f-dc09-4770-9d91-ef9cff4ed3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41f14a09-b142-4f1a-9b1d-85a23056d5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572c4-9009-4c34-beaa-0473ec5244d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b15a3c8-988d-417f-9840-9436f577d84f}" ma:internalName="TaxCatchAll" ma:showField="CatchAllData" ma:web="203572c4-9009-4c34-beaa-0473ec5244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3572c4-9009-4c34-beaa-0473ec5244d9" xsi:nil="true"/>
    <lcf76f155ced4ddcb4097134ff3c332f xmlns="8ef8348f-dc09-4770-9d91-ef9cff4ed3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0BA1D45B-9617-41D1-AA66-D2F17644CC63}"/>
</file>

<file path=customXML/itemProps3.xml><?xml version="1.0" encoding="utf-8"?>
<ds:datastoreItem xmlns:ds="http://schemas.openxmlformats.org/officeDocument/2006/customXml" ds:itemID="{CA7897E3-5ABB-4E73-85B0-3C2C65498BF3}"/>
</file>

<file path=customXML/itemProps4.xml><?xml version="1.0" encoding="utf-8"?>
<ds:datastoreItem xmlns:ds="http://schemas.openxmlformats.org/officeDocument/2006/customXml" ds:itemID="{66256EF8-9A6C-43D9-BBBE-4D2D4D40C084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Lorena Hernandez Bonilla</dc:creator>
  <dcterms:created xsi:type="dcterms:W3CDTF">2025-11-13T22:25:00Z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0x0101008EDA4A366DA6D742B1FB42AFA44DFB60</vt:lpwstr>
  </property>
  <property fmtid="{D5CDD505-2E9C-101B-9397-08002B2CF9AE}" pid="3" name="MediaServiceImageTags">
    <vt:lpwstr/>
  </property>
</Properties>
</file>